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34" w:rsidRPr="006B0A51" w:rsidRDefault="006B0A51" w:rsidP="00296D34">
      <w:pPr>
        <w:jc w:val="both"/>
        <w:rPr>
          <w:rFonts w:asciiTheme="minorHAnsi" w:hAnsiTheme="minorHAnsi"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t xml:space="preserve">College – </w:t>
      </w:r>
      <w:proofErr w:type="spellStart"/>
      <w:r>
        <w:rPr>
          <w:rFonts w:asciiTheme="minorHAnsi" w:hAnsiTheme="minorHAnsi"/>
          <w:b/>
          <w:sz w:val="48"/>
          <w:szCs w:val="48"/>
          <w:u w:val="single"/>
        </w:rPr>
        <w:t>Eduqas</w:t>
      </w:r>
      <w:proofErr w:type="spellEnd"/>
      <w:r>
        <w:rPr>
          <w:rFonts w:asciiTheme="minorHAnsi" w:hAnsiTheme="minorHAnsi"/>
          <w:b/>
          <w:sz w:val="48"/>
          <w:szCs w:val="48"/>
          <w:u w:val="single"/>
        </w:rPr>
        <w:t xml:space="preserve"> A’ level Music: SPECIFICATION</w:t>
      </w:r>
    </w:p>
    <w:p w:rsidR="00296D34" w:rsidRPr="006B0A51" w:rsidRDefault="00296D34" w:rsidP="00296D34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24"/>
          <w:szCs w:val="24"/>
        </w:rPr>
      </w:pP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 xml:space="preserve">For this specification learners must choose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either </w:t>
      </w:r>
      <w:r w:rsidRPr="006B0A51">
        <w:rPr>
          <w:rFonts w:asciiTheme="minorHAnsi" w:eastAsiaTheme="minorHAnsi" w:hAnsiTheme="minorHAnsi" w:cs="Arial"/>
          <w:sz w:val="22"/>
          <w:szCs w:val="22"/>
        </w:rPr>
        <w:t>Option A in both Components 1 and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2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or </w:t>
      </w:r>
      <w:r w:rsidRPr="006B0A51">
        <w:rPr>
          <w:rFonts w:asciiTheme="minorHAnsi" w:eastAsiaTheme="minorHAnsi" w:hAnsiTheme="minorHAnsi" w:cs="Arial"/>
          <w:sz w:val="22"/>
          <w:szCs w:val="22"/>
        </w:rPr>
        <w:t>Option B in both Components 1 and 2. All learners must study Component 3.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  <w:u w:val="single"/>
        </w:rPr>
        <w:t>Component 1: Performing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: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Non-exam assessment: externally assessed by a visiting examiner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Option A: Total duration of performances: 10-12 minutes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>/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35% of qualification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 performance consisting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a minimum of three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pieces. At least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>of these pieces must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be as a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soloist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. The other pieces may be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either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as a soloist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or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as part of an ensemble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or </w:t>
      </w:r>
      <w:r w:rsidRPr="006B0A51">
        <w:rPr>
          <w:rFonts w:asciiTheme="minorHAnsi" w:eastAsiaTheme="minorHAnsi" w:hAnsiTheme="minorHAnsi" w:cs="Arial"/>
          <w:sz w:val="22"/>
          <w:szCs w:val="22"/>
        </w:rPr>
        <w:t>a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combination of both.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piece must reflect the musical characteristics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>area of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study.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At least one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other piece must reflect the musical characteristics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one other,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different </w:t>
      </w:r>
      <w:r w:rsidRPr="006B0A51">
        <w:rPr>
          <w:rFonts w:asciiTheme="minorHAnsi" w:eastAsiaTheme="minorHAnsi" w:hAnsiTheme="minorHAnsi" w:cs="Arial"/>
          <w:sz w:val="22"/>
          <w:szCs w:val="22"/>
        </w:rPr>
        <w:t>area of study.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Option B: Total duration of performances: 6-8 minutes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>/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25% of qualification</w:t>
      </w: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 performance consisting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a minimum of two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pieces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either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as a soloist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or </w:t>
      </w:r>
      <w:r w:rsidRPr="006B0A51">
        <w:rPr>
          <w:rFonts w:asciiTheme="minorHAnsi" w:eastAsiaTheme="minorHAnsi" w:hAnsiTheme="minorHAnsi" w:cs="Arial"/>
          <w:sz w:val="22"/>
          <w:szCs w:val="22"/>
        </w:rPr>
        <w:t>as part of an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ensemble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or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a combination of both.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>piece must reflect the musical characteristics of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>area of study.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  <w:u w:val="single"/>
        </w:rPr>
        <w:t>Component 2: Composing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: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Non-exam assessment: externally assessed by WJEC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u w:val="single"/>
        </w:rPr>
      </w:pP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Option A: Total duration of compositions: 4-6 minutes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>/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25% of qualification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Two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compositions,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</w:t>
      </w:r>
      <w:r w:rsidRPr="006B0A51">
        <w:rPr>
          <w:rFonts w:asciiTheme="minorHAnsi" w:eastAsiaTheme="minorHAnsi" w:hAnsiTheme="minorHAnsi" w:cs="Arial"/>
          <w:sz w:val="22"/>
          <w:szCs w:val="22"/>
        </w:rPr>
        <w:t>of which must reflect the musical techniques and conventions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>associated with the Western Classical Tradition and be in response to a brief set by WJEC.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Learners will have a choice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four </w:t>
      </w:r>
      <w:r w:rsidRPr="006B0A51">
        <w:rPr>
          <w:rFonts w:asciiTheme="minorHAnsi" w:eastAsiaTheme="minorHAnsi" w:hAnsiTheme="minorHAnsi" w:cs="Arial"/>
          <w:sz w:val="22"/>
          <w:szCs w:val="22"/>
        </w:rPr>
        <w:t>set briefs, released during the first week of September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>in the academic year in which the assessment is to be taken.</w:t>
      </w: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 xml:space="preserve">The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second </w:t>
      </w:r>
      <w:r w:rsidRPr="006B0A51">
        <w:rPr>
          <w:rFonts w:asciiTheme="minorHAnsi" w:eastAsiaTheme="minorHAnsi" w:hAnsiTheme="minorHAnsi" w:cs="Arial"/>
          <w:sz w:val="22"/>
          <w:szCs w:val="22"/>
        </w:rPr>
        <w:t>composition is a free composition.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Option B: Total duration of compositions: 8-10 minutes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>/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35% of qualification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Three </w:t>
      </w:r>
      <w:r w:rsidRPr="006B0A51">
        <w:rPr>
          <w:rFonts w:asciiTheme="minorHAnsi" w:eastAsiaTheme="minorHAnsi" w:hAnsiTheme="minorHAnsi" w:cs="Arial"/>
          <w:sz w:val="22"/>
          <w:szCs w:val="22"/>
        </w:rPr>
        <w:t>compositions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, one </w:t>
      </w:r>
      <w:r w:rsidRPr="006B0A51">
        <w:rPr>
          <w:rFonts w:asciiTheme="minorHAnsi" w:eastAsiaTheme="minorHAnsi" w:hAnsiTheme="minorHAnsi" w:cs="Arial"/>
          <w:sz w:val="22"/>
          <w:szCs w:val="22"/>
        </w:rPr>
        <w:t>of which must reflect the musical techniques and conventions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>associated with the Western Classical Tradition and be in response to a brief set by WJEC.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Learners will have a choice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four </w:t>
      </w:r>
      <w:r w:rsidRPr="006B0A51">
        <w:rPr>
          <w:rFonts w:asciiTheme="minorHAnsi" w:eastAsiaTheme="minorHAnsi" w:hAnsiTheme="minorHAnsi" w:cs="Arial"/>
          <w:sz w:val="22"/>
          <w:szCs w:val="22"/>
        </w:rPr>
        <w:t>set briefs, released during the first week of September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>in the academic year in which the assessment is to be taken.</w:t>
      </w: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 xml:space="preserve">The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second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composition must reflect the musical characteristics of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one different </w:t>
      </w:r>
      <w:r w:rsidRPr="006B0A51">
        <w:rPr>
          <w:rFonts w:asciiTheme="minorHAnsi" w:eastAsiaTheme="minorHAnsi" w:hAnsiTheme="minorHAnsi" w:cs="Arial"/>
          <w:sz w:val="22"/>
          <w:szCs w:val="22"/>
        </w:rPr>
        <w:t>area of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study (i.e. not the Western Classical Tradition) while the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third </w:t>
      </w:r>
      <w:r w:rsidRPr="006B0A51">
        <w:rPr>
          <w:rFonts w:asciiTheme="minorHAnsi" w:eastAsiaTheme="minorHAnsi" w:hAnsiTheme="minorHAnsi" w:cs="Arial"/>
          <w:sz w:val="22"/>
          <w:szCs w:val="22"/>
        </w:rPr>
        <w:t>composition is a free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sz w:val="22"/>
          <w:szCs w:val="22"/>
        </w:rPr>
        <w:t>composition.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  <w:u w:val="single"/>
        </w:rPr>
        <w:t>Component 3: Appraising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: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Written examination: 2 hours 15 minutes (approximately)</w:t>
      </w:r>
      <w:r>
        <w:rPr>
          <w:rFonts w:asciiTheme="minorHAnsi" w:eastAsiaTheme="minorHAnsi" w:hAnsiTheme="minorHAnsi" w:cs="Arial"/>
          <w:b/>
          <w:bCs/>
          <w:sz w:val="22"/>
          <w:szCs w:val="22"/>
        </w:rPr>
        <w:t>/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40% of qualification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Three areas of study:</w:t>
      </w:r>
    </w:p>
    <w:p w:rsidR="006B0A51" w:rsidRPr="006B0A51" w:rsidRDefault="00C43754" w:rsidP="006B0A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AOS</w:t>
      </w:r>
      <w:r w:rsidR="006B0A51" w:rsidRPr="006B0A51">
        <w:rPr>
          <w:rFonts w:asciiTheme="minorHAnsi" w:eastAsiaTheme="minorHAnsi" w:hAnsiTheme="minorHAnsi" w:cs="Arial"/>
        </w:rPr>
        <w:t xml:space="preserve"> A: </w:t>
      </w:r>
      <w:r w:rsidR="006B0A51" w:rsidRPr="006B0A51">
        <w:rPr>
          <w:rFonts w:asciiTheme="minorHAnsi" w:eastAsiaTheme="minorHAnsi" w:hAnsiTheme="minorHAnsi" w:cs="Arial"/>
          <w:b/>
          <w:bCs/>
        </w:rPr>
        <w:t xml:space="preserve">The Western Classical Tradition </w:t>
      </w:r>
      <w:r w:rsidR="006B0A51" w:rsidRPr="006B0A51">
        <w:rPr>
          <w:rFonts w:asciiTheme="minorHAnsi" w:eastAsiaTheme="minorHAnsi" w:hAnsiTheme="minorHAnsi" w:cs="Arial"/>
        </w:rPr>
        <w:t>(The Development of the</w:t>
      </w:r>
      <w:r w:rsidR="006B0A51" w:rsidRPr="006B0A51">
        <w:rPr>
          <w:rFonts w:asciiTheme="minorHAnsi" w:eastAsiaTheme="minorHAnsi" w:hAnsiTheme="minorHAnsi" w:cs="Arial"/>
        </w:rPr>
        <w:t xml:space="preserve"> </w:t>
      </w:r>
      <w:r w:rsidR="006B0A51" w:rsidRPr="006B0A51">
        <w:rPr>
          <w:rFonts w:asciiTheme="minorHAnsi" w:eastAsiaTheme="minorHAnsi" w:hAnsiTheme="minorHAnsi" w:cs="Arial"/>
        </w:rPr>
        <w:t xml:space="preserve">Symphony 1750-1900) which includes two set works. Choose </w:t>
      </w:r>
      <w:r w:rsidR="006B0A51" w:rsidRPr="006B0A51">
        <w:rPr>
          <w:rFonts w:asciiTheme="minorHAnsi" w:eastAsiaTheme="minorHAnsi" w:hAnsiTheme="minorHAnsi" w:cs="Arial"/>
          <w:b/>
          <w:bCs/>
        </w:rPr>
        <w:t xml:space="preserve">one </w:t>
      </w:r>
      <w:r w:rsidR="006B0A51" w:rsidRPr="006B0A51">
        <w:rPr>
          <w:rFonts w:asciiTheme="minorHAnsi" w:eastAsiaTheme="minorHAnsi" w:hAnsiTheme="minorHAnsi" w:cs="Arial"/>
        </w:rPr>
        <w:t>set work for</w:t>
      </w:r>
      <w:r w:rsidR="006B0A51" w:rsidRPr="006B0A51">
        <w:rPr>
          <w:rFonts w:asciiTheme="minorHAnsi" w:eastAsiaTheme="minorHAnsi" w:hAnsiTheme="minorHAnsi" w:cs="Arial"/>
        </w:rPr>
        <w:t xml:space="preserve"> </w:t>
      </w:r>
      <w:r w:rsidR="006B0A51" w:rsidRPr="006B0A51">
        <w:rPr>
          <w:rFonts w:asciiTheme="minorHAnsi" w:eastAsiaTheme="minorHAnsi" w:hAnsiTheme="minorHAnsi" w:cs="Arial"/>
        </w:rPr>
        <w:t>detailed analysis and the other for general study.</w:t>
      </w:r>
    </w:p>
    <w:p w:rsidR="006B0A51" w:rsidRDefault="006B0A51" w:rsidP="006B0A51">
      <w:pPr>
        <w:autoSpaceDE w:val="0"/>
        <w:autoSpaceDN w:val="0"/>
        <w:adjustRightInd w:val="0"/>
        <w:ind w:firstLine="36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Symphony No. 104 in D major, 'London': </w:t>
      </w:r>
      <w:r w:rsidRPr="006B0A51">
        <w:rPr>
          <w:rFonts w:asciiTheme="minorHAnsi" w:eastAsiaTheme="minorHAnsi" w:hAnsiTheme="minorHAnsi" w:cs="Arial"/>
          <w:sz w:val="22"/>
          <w:szCs w:val="22"/>
        </w:rPr>
        <w:t>Haydn</w:t>
      </w:r>
      <w:r>
        <w:rPr>
          <w:rFonts w:asciiTheme="minorHAnsi" w:eastAsiaTheme="minorHAnsi" w:hAnsiTheme="minorHAnsi" w:cs="Arial"/>
          <w:sz w:val="22"/>
          <w:szCs w:val="22"/>
        </w:rPr>
        <w:t xml:space="preserve"> OR </w:t>
      </w:r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Symphony No. 4 in A major, 'Italian': </w:t>
      </w:r>
      <w:r w:rsidRPr="006B0A51">
        <w:rPr>
          <w:rFonts w:asciiTheme="minorHAnsi" w:eastAsiaTheme="minorHAnsi" w:hAnsiTheme="minorHAnsi" w:cs="Arial"/>
          <w:sz w:val="22"/>
          <w:szCs w:val="22"/>
        </w:rPr>
        <w:t>Mendelssohn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Default="006B0A51" w:rsidP="006B0A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</w:rPr>
      </w:pPr>
      <w:r w:rsidRPr="006B0A51">
        <w:rPr>
          <w:rFonts w:asciiTheme="minorHAnsi" w:eastAsiaTheme="minorHAnsi" w:hAnsiTheme="minorHAnsi" w:cs="Arial"/>
        </w:rPr>
        <w:t xml:space="preserve">A choice of </w:t>
      </w:r>
      <w:r w:rsidRPr="006B0A51">
        <w:rPr>
          <w:rFonts w:asciiTheme="minorHAnsi" w:eastAsiaTheme="minorHAnsi" w:hAnsiTheme="minorHAnsi" w:cs="Arial"/>
          <w:b/>
          <w:bCs/>
        </w:rPr>
        <w:t xml:space="preserve">one </w:t>
      </w:r>
      <w:r w:rsidR="00C43754">
        <w:rPr>
          <w:rFonts w:asciiTheme="minorHAnsi" w:eastAsiaTheme="minorHAnsi" w:hAnsiTheme="minorHAnsi" w:cs="Arial"/>
        </w:rPr>
        <w:t>AOS</w:t>
      </w:r>
      <w:r w:rsidRPr="006B0A51">
        <w:rPr>
          <w:rFonts w:asciiTheme="minorHAnsi" w:eastAsiaTheme="minorHAnsi" w:hAnsiTheme="minorHAnsi" w:cs="Arial"/>
        </w:rPr>
        <w:t xml:space="preserve"> from:</w:t>
      </w:r>
      <w:r w:rsidRPr="006B0A51">
        <w:rPr>
          <w:rFonts w:asciiTheme="minorHAnsi" w:eastAsiaTheme="minorHAnsi" w:hAnsiTheme="minorHAnsi" w:cs="Arial"/>
        </w:rPr>
        <w:t xml:space="preserve"> AOS</w:t>
      </w:r>
      <w:r w:rsidRPr="006B0A51">
        <w:rPr>
          <w:rFonts w:asciiTheme="minorHAnsi" w:eastAsiaTheme="minorHAnsi" w:hAnsiTheme="minorHAnsi" w:cs="Arial"/>
        </w:rPr>
        <w:t xml:space="preserve"> B: </w:t>
      </w:r>
      <w:r w:rsidRPr="006B0A51">
        <w:rPr>
          <w:rFonts w:asciiTheme="minorHAnsi" w:eastAsiaTheme="minorHAnsi" w:hAnsiTheme="minorHAnsi" w:cs="Arial"/>
          <w:b/>
          <w:bCs/>
        </w:rPr>
        <w:t>Rock and Pop</w:t>
      </w:r>
      <w:r w:rsidRPr="006B0A51">
        <w:rPr>
          <w:rFonts w:asciiTheme="minorHAnsi" w:eastAsiaTheme="minorHAnsi" w:hAnsiTheme="minorHAnsi" w:cs="Arial"/>
          <w:b/>
          <w:bCs/>
        </w:rPr>
        <w:t>/</w:t>
      </w:r>
      <w:r w:rsidRPr="006B0A51">
        <w:rPr>
          <w:rFonts w:asciiTheme="minorHAnsi" w:eastAsiaTheme="minorHAnsi" w:hAnsiTheme="minorHAnsi" w:cs="Arial"/>
        </w:rPr>
        <w:t>AOS</w:t>
      </w:r>
      <w:r w:rsidRPr="006B0A51">
        <w:rPr>
          <w:rFonts w:asciiTheme="minorHAnsi" w:eastAsiaTheme="minorHAnsi" w:hAnsiTheme="minorHAnsi" w:cs="Arial"/>
        </w:rPr>
        <w:t xml:space="preserve"> C: </w:t>
      </w:r>
      <w:r w:rsidRPr="006B0A51">
        <w:rPr>
          <w:rFonts w:asciiTheme="minorHAnsi" w:eastAsiaTheme="minorHAnsi" w:hAnsiTheme="minorHAnsi" w:cs="Arial"/>
          <w:b/>
          <w:bCs/>
        </w:rPr>
        <w:t>Musical Theatre</w:t>
      </w:r>
      <w:r w:rsidRPr="006B0A51">
        <w:rPr>
          <w:rFonts w:asciiTheme="minorHAnsi" w:eastAsiaTheme="minorHAnsi" w:hAnsiTheme="minorHAnsi" w:cs="Arial"/>
          <w:b/>
          <w:bCs/>
        </w:rPr>
        <w:t>/</w:t>
      </w:r>
      <w:r w:rsidRPr="006B0A51">
        <w:rPr>
          <w:rFonts w:asciiTheme="minorHAnsi" w:eastAsiaTheme="minorHAnsi" w:hAnsiTheme="minorHAnsi" w:cs="Arial"/>
        </w:rPr>
        <w:t xml:space="preserve">AOS </w:t>
      </w:r>
      <w:r w:rsidRPr="006B0A51">
        <w:rPr>
          <w:rFonts w:asciiTheme="minorHAnsi" w:eastAsiaTheme="minorHAnsi" w:hAnsiTheme="minorHAnsi" w:cs="Arial"/>
        </w:rPr>
        <w:t xml:space="preserve">D: </w:t>
      </w:r>
      <w:r w:rsidRPr="006B0A51">
        <w:rPr>
          <w:rFonts w:asciiTheme="minorHAnsi" w:eastAsiaTheme="minorHAnsi" w:hAnsiTheme="minorHAnsi" w:cs="Arial"/>
          <w:b/>
          <w:bCs/>
        </w:rPr>
        <w:t>Jazz</w:t>
      </w:r>
    </w:p>
    <w:p w:rsidR="006B0A51" w:rsidRPr="006B0A51" w:rsidRDefault="006B0A51" w:rsidP="006B0A51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</w:rPr>
      </w:pPr>
    </w:p>
    <w:p w:rsidR="006B0A51" w:rsidRPr="006B0A51" w:rsidRDefault="006B0A51" w:rsidP="006B0A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Arial"/>
        </w:rPr>
      </w:pPr>
      <w:r w:rsidRPr="006B0A51">
        <w:rPr>
          <w:rFonts w:asciiTheme="minorHAnsi" w:eastAsiaTheme="minorHAnsi" w:hAnsiTheme="minorHAnsi" w:cs="Arial"/>
        </w:rPr>
        <w:t xml:space="preserve">A choice of </w:t>
      </w:r>
      <w:r w:rsidRPr="006B0A51">
        <w:rPr>
          <w:rFonts w:asciiTheme="minorHAnsi" w:eastAsiaTheme="minorHAnsi" w:hAnsiTheme="minorHAnsi" w:cs="Arial"/>
          <w:b/>
          <w:bCs/>
        </w:rPr>
        <w:t xml:space="preserve">one </w:t>
      </w:r>
      <w:r w:rsidR="00C43754">
        <w:rPr>
          <w:rFonts w:asciiTheme="minorHAnsi" w:eastAsiaTheme="minorHAnsi" w:hAnsiTheme="minorHAnsi" w:cs="Arial"/>
        </w:rPr>
        <w:t>AOS</w:t>
      </w:r>
      <w:r w:rsidRPr="006B0A51">
        <w:rPr>
          <w:rFonts w:asciiTheme="minorHAnsi" w:eastAsiaTheme="minorHAnsi" w:hAnsiTheme="minorHAnsi" w:cs="Arial"/>
        </w:rPr>
        <w:t xml:space="preserve"> from:</w:t>
      </w:r>
      <w:r w:rsidRPr="006B0A51">
        <w:rPr>
          <w:rFonts w:asciiTheme="minorHAnsi" w:eastAsiaTheme="minorHAnsi" w:hAnsiTheme="minorHAnsi" w:cs="Arial"/>
        </w:rPr>
        <w:t xml:space="preserve"> </w:t>
      </w:r>
    </w:p>
    <w:p w:rsidR="006B0A51" w:rsidRPr="006B0A51" w:rsidRDefault="006B0A51" w:rsidP="006B0A51">
      <w:pPr>
        <w:autoSpaceDE w:val="0"/>
        <w:autoSpaceDN w:val="0"/>
        <w:adjustRightInd w:val="0"/>
        <w:ind w:left="360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AOS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E: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Into the Twentieth Century </w:t>
      </w:r>
      <w:r w:rsidRPr="006B0A51">
        <w:rPr>
          <w:rFonts w:asciiTheme="minorHAnsi" w:eastAsiaTheme="minorHAnsi" w:hAnsiTheme="minorHAnsi" w:cs="Arial"/>
          <w:sz w:val="22"/>
          <w:szCs w:val="22"/>
        </w:rPr>
        <w:t xml:space="preserve">including </w:t>
      </w: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two </w:t>
      </w:r>
      <w:r w:rsidRPr="006B0A51">
        <w:rPr>
          <w:rFonts w:asciiTheme="minorHAnsi" w:eastAsiaTheme="minorHAnsi" w:hAnsiTheme="minorHAnsi" w:cs="Arial"/>
          <w:sz w:val="22"/>
          <w:szCs w:val="22"/>
        </w:rPr>
        <w:t>set works: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Trio for Oboe, Bassoon and Piano, Movement II: </w:t>
      </w:r>
      <w:r w:rsidRPr="006B0A51">
        <w:rPr>
          <w:rFonts w:asciiTheme="minorHAnsi" w:eastAsiaTheme="minorHAnsi" w:hAnsiTheme="minorHAnsi" w:cs="Arial"/>
          <w:sz w:val="22"/>
          <w:szCs w:val="22"/>
        </w:rPr>
        <w:t>Poulenc</w:t>
      </w:r>
      <w:r>
        <w:rPr>
          <w:rFonts w:asciiTheme="minorHAnsi" w:eastAsiaTheme="minorHAnsi" w:hAnsiTheme="minorHAnsi" w:cs="Arial"/>
          <w:sz w:val="22"/>
          <w:szCs w:val="22"/>
        </w:rPr>
        <w:t xml:space="preserve"> AND </w:t>
      </w:r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Three Nocturnes, Number 1, </w:t>
      </w:r>
      <w:proofErr w:type="spellStart"/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>Nuages</w:t>
      </w:r>
      <w:proofErr w:type="spellEnd"/>
      <w:r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: </w:t>
      </w:r>
      <w:r w:rsidRPr="006B0A51">
        <w:rPr>
          <w:rFonts w:asciiTheme="minorHAnsi" w:eastAsiaTheme="minorHAnsi" w:hAnsiTheme="minorHAnsi" w:cs="Arial"/>
          <w:sz w:val="22"/>
          <w:szCs w:val="22"/>
        </w:rPr>
        <w:t>Debussy</w:t>
      </w:r>
    </w:p>
    <w:p w:rsid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Default="00C43754" w:rsidP="006B0A51">
      <w:pPr>
        <w:autoSpaceDE w:val="0"/>
        <w:autoSpaceDN w:val="0"/>
        <w:adjustRightInd w:val="0"/>
        <w:ind w:left="360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>AOS</w:t>
      </w:r>
      <w:r w:rsidR="006B0A51" w:rsidRPr="006B0A51">
        <w:rPr>
          <w:rFonts w:asciiTheme="minorHAnsi" w:eastAsiaTheme="minorHAnsi" w:hAnsiTheme="minorHAnsi" w:cs="Arial"/>
          <w:sz w:val="22"/>
          <w:szCs w:val="22"/>
        </w:rPr>
        <w:t xml:space="preserve"> F: </w:t>
      </w:r>
      <w:r w:rsidR="006B0A51"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Into the Twenty-first Century </w:t>
      </w:r>
      <w:r w:rsidR="006B0A51" w:rsidRPr="006B0A51">
        <w:rPr>
          <w:rFonts w:asciiTheme="minorHAnsi" w:eastAsiaTheme="minorHAnsi" w:hAnsiTheme="minorHAnsi" w:cs="Arial"/>
          <w:sz w:val="22"/>
          <w:szCs w:val="22"/>
        </w:rPr>
        <w:t xml:space="preserve">including </w:t>
      </w:r>
      <w:r w:rsidR="006B0A51"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two </w:t>
      </w:r>
      <w:r w:rsidR="006B0A51" w:rsidRPr="006B0A51">
        <w:rPr>
          <w:rFonts w:asciiTheme="minorHAnsi" w:eastAsiaTheme="minorHAnsi" w:hAnsiTheme="minorHAnsi" w:cs="Arial"/>
          <w:sz w:val="22"/>
          <w:szCs w:val="22"/>
        </w:rPr>
        <w:t>set works:</w:t>
      </w:r>
      <w:r w:rsidR="006B0A51">
        <w:rPr>
          <w:rFonts w:asciiTheme="minorHAnsi" w:eastAsiaTheme="minorHAnsi" w:hAnsiTheme="minorHAnsi" w:cs="Arial"/>
          <w:sz w:val="22"/>
          <w:szCs w:val="22"/>
        </w:rPr>
        <w:t xml:space="preserve"> </w:t>
      </w:r>
      <w:proofErr w:type="spellStart"/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>Asyla</w:t>
      </w:r>
      <w:proofErr w:type="spellEnd"/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, Movement 3, </w:t>
      </w:r>
      <w:proofErr w:type="spellStart"/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>Ecstasio</w:t>
      </w:r>
      <w:proofErr w:type="spellEnd"/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: </w:t>
      </w:r>
      <w:r w:rsidR="006B0A51" w:rsidRPr="006B0A51">
        <w:rPr>
          <w:rFonts w:asciiTheme="minorHAnsi" w:eastAsiaTheme="minorHAnsi" w:hAnsiTheme="minorHAnsi" w:cs="Arial"/>
          <w:sz w:val="22"/>
          <w:szCs w:val="22"/>
        </w:rPr>
        <w:t xml:space="preserve">Thomas </w:t>
      </w:r>
      <w:proofErr w:type="spellStart"/>
      <w:r w:rsidR="006B0A51" w:rsidRPr="006B0A51">
        <w:rPr>
          <w:rFonts w:asciiTheme="minorHAnsi" w:eastAsiaTheme="minorHAnsi" w:hAnsiTheme="minorHAnsi" w:cs="Arial"/>
          <w:sz w:val="22"/>
          <w:szCs w:val="22"/>
        </w:rPr>
        <w:t>Adès</w:t>
      </w:r>
      <w:proofErr w:type="spellEnd"/>
      <w:r w:rsidR="006B0A51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>String Quartet No. 2 (Opus California) Movements 1 (Boardwalk) and 4 (Natural</w:t>
      </w:r>
      <w:r w:rsid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 </w:t>
      </w:r>
      <w:r w:rsidR="006B0A51" w:rsidRPr="006B0A51">
        <w:rPr>
          <w:rFonts w:asciiTheme="minorHAnsi" w:eastAsiaTheme="minorHAnsi" w:hAnsiTheme="minorHAnsi" w:cs="Arial"/>
          <w:i/>
          <w:iCs/>
          <w:sz w:val="22"/>
          <w:szCs w:val="22"/>
        </w:rPr>
        <w:t xml:space="preserve">Bridges): </w:t>
      </w:r>
      <w:r w:rsidR="006B0A51" w:rsidRPr="006B0A51">
        <w:rPr>
          <w:rFonts w:asciiTheme="minorHAnsi" w:eastAsiaTheme="minorHAnsi" w:hAnsiTheme="minorHAnsi" w:cs="Arial"/>
          <w:sz w:val="22"/>
          <w:szCs w:val="22"/>
        </w:rPr>
        <w:t>Sally Beamish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6B0A51">
        <w:rPr>
          <w:rFonts w:asciiTheme="minorHAnsi" w:eastAsiaTheme="minorHAnsi" w:hAnsiTheme="minorHAnsi" w:cs="Arial"/>
          <w:b/>
          <w:bCs/>
          <w:sz w:val="22"/>
          <w:szCs w:val="22"/>
        </w:rPr>
        <w:t>Questions: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>1. Set work analysis with a score</w:t>
      </w:r>
      <w:r w:rsidR="00C43754">
        <w:rPr>
          <w:rFonts w:asciiTheme="minorHAnsi" w:eastAsiaTheme="minorHAnsi" w:hAnsiTheme="minorHAnsi" w:cs="Arial"/>
          <w:sz w:val="22"/>
          <w:szCs w:val="22"/>
        </w:rPr>
        <w:tab/>
      </w:r>
      <w:r w:rsidR="00C43754">
        <w:rPr>
          <w:rFonts w:asciiTheme="minorHAnsi" w:eastAsiaTheme="minorHAnsi" w:hAnsiTheme="minorHAnsi" w:cs="Arial"/>
          <w:sz w:val="22"/>
          <w:szCs w:val="22"/>
        </w:rPr>
        <w:tab/>
      </w:r>
      <w:r w:rsidR="00C43754">
        <w:rPr>
          <w:rFonts w:asciiTheme="minorHAnsi" w:eastAsiaTheme="minorHAnsi" w:hAnsiTheme="minorHAnsi" w:cs="Arial"/>
          <w:sz w:val="22"/>
          <w:szCs w:val="22"/>
        </w:rPr>
        <w:tab/>
      </w:r>
      <w:r w:rsidR="00C43754">
        <w:rPr>
          <w:rFonts w:asciiTheme="minorHAnsi" w:eastAsiaTheme="minorHAnsi" w:hAnsiTheme="minorHAnsi" w:cs="Arial"/>
          <w:sz w:val="22"/>
          <w:szCs w:val="22"/>
        </w:rPr>
        <w:tab/>
      </w:r>
      <w:r w:rsidRPr="006B0A51">
        <w:rPr>
          <w:rFonts w:asciiTheme="minorHAnsi" w:eastAsiaTheme="minorHAnsi" w:hAnsiTheme="minorHAnsi" w:cs="Arial"/>
          <w:sz w:val="22"/>
          <w:szCs w:val="22"/>
        </w:rPr>
        <w:t>2. Extended responses on wider context</w:t>
      </w:r>
    </w:p>
    <w:p w:rsidR="006B0A51" w:rsidRPr="006B0A51" w:rsidRDefault="006B0A51" w:rsidP="006B0A5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  <w:r w:rsidRPr="006B0A51">
        <w:rPr>
          <w:rFonts w:asciiTheme="minorHAnsi" w:eastAsiaTheme="minorHAnsi" w:hAnsiTheme="minorHAnsi" w:cs="Arial"/>
          <w:sz w:val="22"/>
          <w:szCs w:val="22"/>
        </w:rPr>
        <w:t>3. Unprepared extracts of music with and without a score</w:t>
      </w:r>
      <w:r w:rsidR="00C43754">
        <w:rPr>
          <w:rFonts w:asciiTheme="minorHAnsi" w:eastAsiaTheme="minorHAnsi" w:hAnsiTheme="minorHAnsi" w:cs="Arial"/>
          <w:sz w:val="22"/>
          <w:szCs w:val="22"/>
        </w:rPr>
        <w:tab/>
      </w:r>
      <w:r w:rsidRPr="006B0A51">
        <w:rPr>
          <w:rFonts w:asciiTheme="minorHAnsi" w:eastAsiaTheme="minorHAnsi" w:hAnsiTheme="minorHAnsi" w:cs="Arial"/>
          <w:sz w:val="22"/>
          <w:szCs w:val="22"/>
        </w:rPr>
        <w:t>4. Comparison questions</w:t>
      </w:r>
    </w:p>
    <w:p w:rsidR="00C43754" w:rsidRDefault="00C43754" w:rsidP="00C43754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</w:rPr>
      </w:pPr>
    </w:p>
    <w:p w:rsidR="00CB4D5C" w:rsidRPr="00C43754" w:rsidRDefault="006B0A51" w:rsidP="00C43754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bookmarkStart w:id="0" w:name="_GoBack"/>
      <w:r w:rsidRPr="00C43754">
        <w:rPr>
          <w:rFonts w:asciiTheme="minorHAnsi" w:eastAsiaTheme="minorHAnsi" w:hAnsiTheme="minorHAnsi" w:cs="Arial"/>
          <w:b/>
          <w:sz w:val="22"/>
          <w:szCs w:val="22"/>
        </w:rPr>
        <w:t>This component includes a listening examination.</w:t>
      </w:r>
      <w:bookmarkEnd w:id="0"/>
    </w:p>
    <w:sectPr w:rsidR="00CB4D5C" w:rsidRPr="00C43754" w:rsidSect="00C43754">
      <w:pgSz w:w="11906" w:h="16838"/>
      <w:pgMar w:top="90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7C0A"/>
    <w:multiLevelType w:val="hybridMultilevel"/>
    <w:tmpl w:val="BB8EB3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276F0"/>
    <w:multiLevelType w:val="hybridMultilevel"/>
    <w:tmpl w:val="2DE2C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0834D2"/>
    <w:multiLevelType w:val="hybridMultilevel"/>
    <w:tmpl w:val="2552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B1798"/>
    <w:multiLevelType w:val="hybridMultilevel"/>
    <w:tmpl w:val="D4EAA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72830"/>
    <w:multiLevelType w:val="hybridMultilevel"/>
    <w:tmpl w:val="39F6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233"/>
    <w:multiLevelType w:val="hybridMultilevel"/>
    <w:tmpl w:val="A8B6D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2968"/>
    <w:multiLevelType w:val="hybridMultilevel"/>
    <w:tmpl w:val="393C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64"/>
    <w:rsid w:val="00084FB2"/>
    <w:rsid w:val="000E7E83"/>
    <w:rsid w:val="001D3D67"/>
    <w:rsid w:val="00210564"/>
    <w:rsid w:val="0024039F"/>
    <w:rsid w:val="00296D34"/>
    <w:rsid w:val="00347A74"/>
    <w:rsid w:val="003F202A"/>
    <w:rsid w:val="003F7533"/>
    <w:rsid w:val="0044428D"/>
    <w:rsid w:val="004B598E"/>
    <w:rsid w:val="00530111"/>
    <w:rsid w:val="005B020E"/>
    <w:rsid w:val="005B089E"/>
    <w:rsid w:val="005B5413"/>
    <w:rsid w:val="006B0A51"/>
    <w:rsid w:val="0072240E"/>
    <w:rsid w:val="00735CE1"/>
    <w:rsid w:val="007D6952"/>
    <w:rsid w:val="009754F1"/>
    <w:rsid w:val="009E36EA"/>
    <w:rsid w:val="00A22615"/>
    <w:rsid w:val="00A54571"/>
    <w:rsid w:val="00A731FB"/>
    <w:rsid w:val="00AE1C0C"/>
    <w:rsid w:val="00B030DB"/>
    <w:rsid w:val="00C2560D"/>
    <w:rsid w:val="00C26F95"/>
    <w:rsid w:val="00C43754"/>
    <w:rsid w:val="00CA3112"/>
    <w:rsid w:val="00CB4D5C"/>
    <w:rsid w:val="00CE0C64"/>
    <w:rsid w:val="00D10EA5"/>
    <w:rsid w:val="00D115F1"/>
    <w:rsid w:val="00D424EE"/>
    <w:rsid w:val="00D52E4A"/>
    <w:rsid w:val="00E82A09"/>
    <w:rsid w:val="00F66EB7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532B"/>
  <w15:chartTrackingRefBased/>
  <w15:docId w15:val="{3FABCDDB-262D-458A-8E3A-1F33B42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Feehan</dc:creator>
  <cp:keywords/>
  <dc:description/>
  <cp:lastModifiedBy>Paul Feehan</cp:lastModifiedBy>
  <cp:revision>2</cp:revision>
  <cp:lastPrinted>2018-11-19T14:35:00Z</cp:lastPrinted>
  <dcterms:created xsi:type="dcterms:W3CDTF">2020-06-04T10:17:00Z</dcterms:created>
  <dcterms:modified xsi:type="dcterms:W3CDTF">2020-06-04T10:17:00Z</dcterms:modified>
</cp:coreProperties>
</file>